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B" w:rsidRDefault="00F40EEB" w:rsidP="00F40EEB">
      <w:pPr>
        <w:pStyle w:val="a3"/>
      </w:pPr>
    </w:p>
    <w:p w:rsidR="00F40EEB" w:rsidRDefault="00F40EEB" w:rsidP="00F40EEB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Согласовано: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Утверждаю:</w:t>
      </w:r>
    </w:p>
    <w:p w:rsidR="00F40EEB" w:rsidRPr="00F40EEB" w:rsidRDefault="001A2378" w:rsidP="00F40EEB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Общим собранием </w:t>
      </w:r>
      <w:r w:rsidR="00F40EEB" w:rsidRPr="00F40EEB">
        <w:rPr>
          <w:sz w:val="24"/>
          <w:szCs w:val="24"/>
        </w:rPr>
        <w:t xml:space="preserve">                                                                            заведующий МБДОУ </w:t>
      </w:r>
    </w:p>
    <w:p w:rsidR="00F40EEB" w:rsidRPr="00F40EEB" w:rsidRDefault="001A2378" w:rsidP="00F40EEB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трудового коллектива</w:t>
      </w:r>
      <w:r w:rsidR="00F40EEB" w:rsidRPr="00F40EEB">
        <w:rPr>
          <w:sz w:val="24"/>
          <w:szCs w:val="24"/>
        </w:rPr>
        <w:t xml:space="preserve">                                                                 детский сад № 18 города Белово</w:t>
      </w:r>
    </w:p>
    <w:p w:rsidR="00F40EEB" w:rsidRPr="00F40EEB" w:rsidRDefault="001A2378" w:rsidP="00F40EEB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МБДОУ детский сад № 18</w:t>
      </w:r>
      <w:r w:rsidR="00F40EEB">
        <w:rPr>
          <w:b/>
          <w:sz w:val="24"/>
          <w:szCs w:val="24"/>
        </w:rPr>
        <w:t xml:space="preserve">                                                      ____________</w:t>
      </w:r>
      <w:r w:rsidR="00F40EEB" w:rsidRPr="00F40EEB">
        <w:rPr>
          <w:sz w:val="24"/>
          <w:szCs w:val="24"/>
        </w:rPr>
        <w:t xml:space="preserve">И. Е. </w:t>
      </w:r>
      <w:proofErr w:type="spellStart"/>
      <w:r w:rsidR="00F40EEB" w:rsidRPr="00F40EEB">
        <w:rPr>
          <w:sz w:val="24"/>
          <w:szCs w:val="24"/>
        </w:rPr>
        <w:t>Илькаева</w:t>
      </w:r>
      <w:proofErr w:type="spellEnd"/>
    </w:p>
    <w:p w:rsidR="00F40EEB" w:rsidRPr="00F40EEB" w:rsidRDefault="001A2378" w:rsidP="001A2378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города Белово</w:t>
      </w:r>
      <w:r w:rsidR="00F40EE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</w:t>
      </w:r>
      <w:r w:rsidR="00F40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№  52</w:t>
      </w:r>
      <w:proofErr w:type="gramEnd"/>
      <w:r>
        <w:rPr>
          <w:sz w:val="24"/>
          <w:szCs w:val="24"/>
        </w:rPr>
        <w:t>-А от 01.09.2020</w:t>
      </w:r>
      <w:bookmarkStart w:id="0" w:name="_GoBack"/>
      <w:bookmarkEnd w:id="0"/>
    </w:p>
    <w:p w:rsidR="00F40EEB" w:rsidRPr="001A2378" w:rsidRDefault="001A2378" w:rsidP="001A237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A2378">
        <w:rPr>
          <w:sz w:val="24"/>
          <w:szCs w:val="24"/>
        </w:rPr>
        <w:t>Протокол № 1 от 31.08.2020</w:t>
      </w:r>
    </w:p>
    <w:p w:rsidR="00F40EEB" w:rsidRDefault="00F40EEB">
      <w:pPr>
        <w:spacing w:after="0" w:line="259" w:lineRule="auto"/>
        <w:ind w:left="0" w:firstLine="0"/>
        <w:jc w:val="right"/>
        <w:rPr>
          <w:b/>
        </w:rPr>
      </w:pPr>
    </w:p>
    <w:p w:rsidR="00F40EEB" w:rsidRDefault="00F40EEB">
      <w:pPr>
        <w:spacing w:after="0" w:line="259" w:lineRule="auto"/>
        <w:ind w:left="0" w:firstLine="0"/>
        <w:jc w:val="right"/>
        <w:rPr>
          <w:b/>
        </w:rPr>
      </w:pPr>
    </w:p>
    <w:p w:rsidR="00F40EEB" w:rsidRDefault="00F40EEB">
      <w:pPr>
        <w:spacing w:after="0" w:line="259" w:lineRule="auto"/>
        <w:ind w:left="0" w:firstLine="0"/>
        <w:jc w:val="right"/>
        <w:rPr>
          <w:b/>
        </w:rPr>
      </w:pPr>
    </w:p>
    <w:p w:rsidR="00F40EEB" w:rsidRDefault="00F40EEB">
      <w:pPr>
        <w:spacing w:after="0" w:line="259" w:lineRule="auto"/>
        <w:ind w:left="0" w:firstLine="0"/>
        <w:jc w:val="right"/>
        <w:rPr>
          <w:b/>
        </w:rPr>
      </w:pPr>
    </w:p>
    <w:p w:rsidR="00F40EEB" w:rsidRDefault="00F40EEB">
      <w:pPr>
        <w:spacing w:after="0" w:line="259" w:lineRule="auto"/>
        <w:ind w:left="0" w:firstLine="0"/>
        <w:jc w:val="right"/>
        <w:rPr>
          <w:b/>
        </w:rPr>
      </w:pPr>
    </w:p>
    <w:p w:rsidR="000B5BCD" w:rsidRDefault="006039F6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0B5BCD" w:rsidRDefault="006039F6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:rsidR="000B5BCD" w:rsidRPr="00F40EEB" w:rsidRDefault="006039F6" w:rsidP="00F40EEB">
      <w:pPr>
        <w:pStyle w:val="a3"/>
        <w:jc w:val="center"/>
        <w:rPr>
          <w:b/>
        </w:rPr>
      </w:pPr>
      <w:r w:rsidRPr="00F40EEB">
        <w:rPr>
          <w:b/>
        </w:rPr>
        <w:t>Положение</w:t>
      </w:r>
    </w:p>
    <w:p w:rsidR="00F40EEB" w:rsidRPr="00F40EEB" w:rsidRDefault="006039F6" w:rsidP="00F40EEB">
      <w:pPr>
        <w:pStyle w:val="a3"/>
        <w:jc w:val="center"/>
        <w:rPr>
          <w:b/>
        </w:rPr>
      </w:pPr>
      <w:r w:rsidRPr="00F40EEB">
        <w:rPr>
          <w:b/>
        </w:rPr>
        <w:t xml:space="preserve">о комплексной безопасности в </w:t>
      </w:r>
      <w:r w:rsidR="00F40EEB" w:rsidRPr="00F40EEB">
        <w:rPr>
          <w:b/>
        </w:rPr>
        <w:t>муниципальном</w:t>
      </w:r>
    </w:p>
    <w:p w:rsidR="00F40EEB" w:rsidRPr="00F40EEB" w:rsidRDefault="00F40EEB" w:rsidP="00F40EEB">
      <w:pPr>
        <w:pStyle w:val="a3"/>
        <w:jc w:val="center"/>
        <w:rPr>
          <w:b/>
        </w:rPr>
      </w:pPr>
      <w:r w:rsidRPr="00F40EEB">
        <w:rPr>
          <w:b/>
        </w:rPr>
        <w:t>бюджетном дошкольном образовательном учреждении</w:t>
      </w:r>
    </w:p>
    <w:p w:rsidR="00F40EEB" w:rsidRPr="00F40EEB" w:rsidRDefault="00F40EEB" w:rsidP="00F40EEB">
      <w:pPr>
        <w:pStyle w:val="a3"/>
        <w:jc w:val="center"/>
        <w:rPr>
          <w:b/>
        </w:rPr>
      </w:pPr>
      <w:r w:rsidRPr="00F40EEB">
        <w:rPr>
          <w:b/>
        </w:rPr>
        <w:t>«Детский сад № 18 «Хрусталик» компенсирующего</w:t>
      </w:r>
    </w:p>
    <w:p w:rsidR="00F40EEB" w:rsidRPr="00F40EEB" w:rsidRDefault="00F40EEB" w:rsidP="00F40EEB">
      <w:pPr>
        <w:pStyle w:val="a3"/>
        <w:jc w:val="center"/>
        <w:rPr>
          <w:b/>
        </w:rPr>
      </w:pPr>
      <w:r w:rsidRPr="00F40EEB">
        <w:rPr>
          <w:b/>
        </w:rPr>
        <w:t>вида города Белово»</w:t>
      </w:r>
    </w:p>
    <w:p w:rsidR="000B5BCD" w:rsidRDefault="006039F6">
      <w:pPr>
        <w:spacing w:after="3" w:line="270" w:lineRule="auto"/>
        <w:ind w:left="2290" w:hanging="10"/>
        <w:jc w:val="left"/>
      </w:pPr>
      <w:r>
        <w:rPr>
          <w:b/>
        </w:rPr>
        <w:t xml:space="preserve"> </w:t>
      </w:r>
    </w:p>
    <w:p w:rsidR="000B5BCD" w:rsidRDefault="006039F6">
      <w:pPr>
        <w:spacing w:after="29" w:line="259" w:lineRule="auto"/>
        <w:ind w:left="744" w:firstLine="0"/>
        <w:jc w:val="center"/>
        <w:rPr>
          <w:b/>
        </w:rPr>
      </w:pPr>
      <w:r>
        <w:rPr>
          <w:b/>
        </w:rPr>
        <w:t xml:space="preserve"> </w:t>
      </w: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F40EEB" w:rsidRDefault="00F40EEB">
      <w:pPr>
        <w:spacing w:after="29" w:line="259" w:lineRule="auto"/>
        <w:ind w:left="744" w:firstLine="0"/>
        <w:jc w:val="center"/>
        <w:rPr>
          <w:b/>
        </w:rPr>
      </w:pPr>
    </w:p>
    <w:p w:rsidR="000B5BCD" w:rsidRDefault="006039F6">
      <w:pPr>
        <w:numPr>
          <w:ilvl w:val="0"/>
          <w:numId w:val="1"/>
        </w:numPr>
        <w:spacing w:after="25" w:line="259" w:lineRule="auto"/>
        <w:ind w:right="1" w:hanging="281"/>
        <w:jc w:val="center"/>
      </w:pPr>
      <w:r>
        <w:rPr>
          <w:b/>
        </w:rPr>
        <w:lastRenderedPageBreak/>
        <w:t xml:space="preserve">Общие положения. </w:t>
      </w:r>
    </w:p>
    <w:p w:rsidR="000B5BCD" w:rsidRDefault="006039F6">
      <w:pPr>
        <w:ind w:right="27" w:firstLine="0"/>
      </w:pPr>
      <w:r>
        <w:t xml:space="preserve">1.1. Безопасность образовательного учреждения. </w:t>
      </w:r>
    </w:p>
    <w:p w:rsidR="000B5BCD" w:rsidRDefault="006039F6">
      <w:pPr>
        <w:ind w:left="-15" w:right="27"/>
      </w:pPr>
      <w:r>
        <w:t xml:space="preserve">"Безопасность - это состояние защищенности жизненно важных интересов личности, общества и государства от внутренних и внешних угроз" (ст. 1 Закона РФ "О безопасности").  </w:t>
      </w:r>
    </w:p>
    <w:p w:rsidR="000B5BCD" w:rsidRDefault="006039F6">
      <w:pPr>
        <w:ind w:left="-15" w:right="27"/>
      </w:pPr>
      <w:r>
        <w:t>1.</w:t>
      </w:r>
      <w:r w:rsidR="00F40EEB">
        <w:t>2. Комплексная</w:t>
      </w:r>
      <w:r>
        <w:t xml:space="preserve"> безопасность дошкольного 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 </w:t>
      </w:r>
    </w:p>
    <w:p w:rsidR="000B5BCD" w:rsidRDefault="006039F6">
      <w:pPr>
        <w:ind w:left="-15" w:right="27"/>
      </w:pPr>
      <w:r>
        <w:t>1.</w:t>
      </w:r>
      <w:r w:rsidR="00F40EEB">
        <w:t>3. Система</w:t>
      </w:r>
      <w:r>
        <w:t xml:space="preserve"> комплексной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 </w:t>
      </w:r>
    </w:p>
    <w:p w:rsidR="000B5BCD" w:rsidRDefault="006039F6">
      <w:pPr>
        <w:ind w:left="-15" w:right="27"/>
      </w:pPr>
      <w:r>
        <w:t>Система компл</w:t>
      </w:r>
      <w:r w:rsidR="00F40EEB">
        <w:t xml:space="preserve">ексной безопасности МБДОУ </w:t>
      </w:r>
      <w:r>
        <w:t xml:space="preserve">это комплекс мероприятий по направлениям: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Охрана труда и безопасность образовательного процесса;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Пожарная безопасность образовательного учреждения;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Электробезопасность;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Антитеррористическая безопасность; </w:t>
      </w:r>
    </w:p>
    <w:p w:rsidR="000B5BCD" w:rsidRDefault="00F40EEB">
      <w:pPr>
        <w:numPr>
          <w:ilvl w:val="0"/>
          <w:numId w:val="2"/>
        </w:numPr>
        <w:ind w:right="27"/>
      </w:pPr>
      <w:r>
        <w:t>Защита МБДОУ</w:t>
      </w:r>
      <w:r w:rsidR="006039F6">
        <w:t xml:space="preserve"> от чрезвычайных ситуаций;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Гражданская оборона;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Информационная безопасность. </w:t>
      </w:r>
    </w:p>
    <w:p w:rsidR="000B5BCD" w:rsidRDefault="006039F6">
      <w:pPr>
        <w:ind w:left="-15" w:right="27"/>
      </w:pPr>
      <w:r>
        <w:t xml:space="preserve">Под обеспечением комплексной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 </w:t>
      </w:r>
    </w:p>
    <w:p w:rsidR="000B5BCD" w:rsidRDefault="006039F6">
      <w:pPr>
        <w:ind w:left="-15" w:right="27"/>
      </w:pPr>
      <w:r>
        <w:t xml:space="preserve">1.2. Обеспечение безопасности дошкольного образовательного учреждения. </w:t>
      </w:r>
    </w:p>
    <w:p w:rsidR="000B5BCD" w:rsidRDefault="006039F6">
      <w:pPr>
        <w:ind w:left="-15" w:right="27"/>
      </w:pPr>
      <w:r>
        <w:t>Обеспечение безопасности дошкольного образовательного учреждения - первостепенная обязанность заведующег</w:t>
      </w:r>
      <w:r w:rsidR="00F40EEB">
        <w:t>о и его заместителей – старшего воспитателя, завхоза</w:t>
      </w:r>
      <w:r w:rsidR="003625C9">
        <w:t>, специалиста по кадрам</w:t>
      </w:r>
      <w:r>
        <w:t xml:space="preserve">. </w:t>
      </w:r>
    </w:p>
    <w:p w:rsidR="000B5BCD" w:rsidRDefault="006039F6">
      <w:pPr>
        <w:ind w:right="27" w:firstLine="0"/>
      </w:pPr>
      <w:r>
        <w:t xml:space="preserve">Заведующий и его заместители отвечают: </w:t>
      </w:r>
    </w:p>
    <w:p w:rsidR="000B5BCD" w:rsidRDefault="006039F6">
      <w:pPr>
        <w:numPr>
          <w:ilvl w:val="0"/>
          <w:numId w:val="2"/>
        </w:numPr>
        <w:ind w:right="27"/>
      </w:pPr>
      <w:r>
        <w:t xml:space="preserve">за организацию работы по обеспечению безопасности воспитательного процесса; </w:t>
      </w:r>
    </w:p>
    <w:p w:rsidR="000B5BCD" w:rsidRDefault="006039F6">
      <w:pPr>
        <w:numPr>
          <w:ilvl w:val="0"/>
          <w:numId w:val="2"/>
        </w:numPr>
        <w:ind w:right="27"/>
      </w:pPr>
      <w:r>
        <w:lastRenderedPageBreak/>
        <w:t xml:space="preserve">за обеспечение контроля выполнения требований локальных </w:t>
      </w:r>
      <w:proofErr w:type="spellStart"/>
      <w:r>
        <w:t>нормативноправовых</w:t>
      </w:r>
      <w:proofErr w:type="spellEnd"/>
      <w:r>
        <w:t xml:space="preserve"> актов по безопасности; </w:t>
      </w:r>
    </w:p>
    <w:p w:rsidR="000B5BCD" w:rsidRDefault="006039F6">
      <w:pPr>
        <w:numPr>
          <w:ilvl w:val="0"/>
          <w:numId w:val="2"/>
        </w:numPr>
        <w:ind w:right="27"/>
      </w:pPr>
      <w:r>
        <w:t>за своевременное представление воспитанникам и персоналу оперативной информации по безоп</w:t>
      </w:r>
      <w:r w:rsidR="00F40EEB">
        <w:t xml:space="preserve">асности и принятым в </w:t>
      </w:r>
      <w:proofErr w:type="gramStart"/>
      <w:r w:rsidR="00F40EEB">
        <w:t xml:space="preserve">МБДОУ </w:t>
      </w:r>
      <w:r>
        <w:t xml:space="preserve"> решениям</w:t>
      </w:r>
      <w:proofErr w:type="gramEnd"/>
      <w:r>
        <w:t xml:space="preserve"> и мерам; </w:t>
      </w:r>
    </w:p>
    <w:p w:rsidR="000B5BCD" w:rsidRDefault="006039F6">
      <w:pPr>
        <w:spacing w:after="3" w:line="270" w:lineRule="auto"/>
        <w:ind w:left="3056" w:hanging="1748"/>
        <w:jc w:val="left"/>
      </w:pPr>
      <w:r>
        <w:rPr>
          <w:b/>
        </w:rPr>
        <w:t xml:space="preserve">2. Обеспечение мероприятий по охране труда и безопасности образовательного процесса. </w:t>
      </w:r>
    </w:p>
    <w:p w:rsidR="000B5BCD" w:rsidRDefault="006039F6">
      <w:pPr>
        <w:ind w:right="27" w:firstLine="0"/>
      </w:pPr>
      <w:r>
        <w:t xml:space="preserve">2.1. Дошкольное образовательное учреждение обеспечивает: </w:t>
      </w:r>
    </w:p>
    <w:p w:rsidR="000B5BCD" w:rsidRDefault="003625C9">
      <w:pPr>
        <w:numPr>
          <w:ilvl w:val="0"/>
          <w:numId w:val="3"/>
        </w:numPr>
        <w:ind w:right="27"/>
      </w:pPr>
      <w:r>
        <w:t xml:space="preserve">Организацию в </w:t>
      </w:r>
      <w:proofErr w:type="gramStart"/>
      <w:r>
        <w:t xml:space="preserve">МБДОУ </w:t>
      </w:r>
      <w:r w:rsidR="006039F6">
        <w:t xml:space="preserve"> деятельности</w:t>
      </w:r>
      <w:proofErr w:type="gramEnd"/>
      <w:r w:rsidR="006039F6">
        <w:t xml:space="preserve"> по охране труда и учебы для планирования, координации и контроля за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Назначение специалиста по охране труда, приказом заведующего. Выбор уполномоченного лица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Обучение и проверку знаний, требований охраны труда, руководителей в установленные сроки, организацию обучения, по охране труда, отдельных категорий работников;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 для работников и обучающихся;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Недопущение к работе лиц, не прошедших в установленном порядке обучение, инструктаж, и проверку знаний требований охраны труда;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 </w:t>
      </w:r>
    </w:p>
    <w:p w:rsidR="000B5BCD" w:rsidRDefault="006039F6">
      <w:pPr>
        <w:numPr>
          <w:ilvl w:val="0"/>
          <w:numId w:val="3"/>
        </w:numPr>
        <w:ind w:right="27"/>
      </w:pPr>
      <w:r>
        <w:lastRenderedPageBreak/>
        <w:t xml:space="preserve">Информирование работников об условиях и охране труда на рабочих местах: о существующем риске повреждения здоровья и </w:t>
      </w:r>
      <w:r w:rsidR="003625C9">
        <w:t>полагающихся им компенсациях,</w:t>
      </w:r>
      <w:r>
        <w:t xml:space="preserve"> и средствах индивидуальной защиты;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Обязательное социальное страхование от несчастных случаев на производстве и профессиональных заболеваний;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В установленном порядке работников специальной одеждой и другими средствами индивидуальной защиты в соответствии с установленными нормами;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Проведение контроля, за обеспечением, безопасных условий трудового и образовательного процессов за состоянием условий труда и учебы на рабочих и учебных местах, а также за правильностью применения работниками и воспитанниками средств индивидуальной и коллективной защиты;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расследования в установленном Министерством образования и науки РФ порядке несчастных случаев с воспитанниками;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Безопасность работников и обучающихся при эксплуатации зданий, сооружений, оборудования при осуществлении технологических и </w:t>
      </w:r>
    </w:p>
    <w:p w:rsidR="000B5BCD" w:rsidRDefault="006039F6">
      <w:pPr>
        <w:ind w:left="-15" w:right="27" w:firstLine="0"/>
      </w:pPr>
      <w:r>
        <w:t xml:space="preserve">образовательных процессов;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при проведении проверок условий и охраны труда, соблюдения установленного порядка расследования несчастных случаев на производстве и профессиональных заболеваний;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лиц по охране труда профессионального союза или трудового коллектива об устранении выявленных нарушений </w:t>
      </w:r>
    </w:p>
    <w:p w:rsidR="000B5BCD" w:rsidRDefault="006039F6">
      <w:pPr>
        <w:ind w:left="-15" w:right="27" w:firstLine="0"/>
      </w:pPr>
      <w:r>
        <w:t xml:space="preserve">законодательных и иных нормативных правовых актов по охране труда; </w:t>
      </w:r>
    </w:p>
    <w:p w:rsidR="000B5BCD" w:rsidRDefault="006039F6">
      <w:pPr>
        <w:numPr>
          <w:ilvl w:val="0"/>
          <w:numId w:val="3"/>
        </w:numPr>
        <w:ind w:right="27"/>
      </w:pPr>
      <w:r>
        <w:lastRenderedPageBreak/>
        <w:t xml:space="preserve">Другие функции по вопросам охраны труда и обеспечения безопасности образовательного процесса в пределах компетенции образовательного учреждения.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Распределение функций и обязанностей по обеспечению охраны труда и безопасности образовательного процесса в образовательном учреждении. </w:t>
      </w:r>
    </w:p>
    <w:p w:rsidR="000B5BCD" w:rsidRDefault="006039F6">
      <w:pPr>
        <w:spacing w:after="3" w:line="270" w:lineRule="auto"/>
        <w:ind w:left="1777" w:hanging="10"/>
        <w:jc w:val="left"/>
      </w:pPr>
      <w:r>
        <w:rPr>
          <w:b/>
        </w:rPr>
        <w:t xml:space="preserve">3. Обеспечение мероприятий пожарной безопасности. </w:t>
      </w:r>
    </w:p>
    <w:p w:rsidR="000B5BCD" w:rsidRDefault="006039F6">
      <w:pPr>
        <w:ind w:left="-15" w:right="27"/>
      </w:pPr>
      <w:r>
        <w:t xml:space="preserve">Основная концепция и требований по пожарной безопасности определены и сформулированы в Федеральном законе РФ от 21.12.1994 № 69ФЗ "О пожарной безопасности", Техническом регламенте о требованиях пожарной безопасности ФЗ-№123 от 22.07.2008г., Правилах противопожарного режима в РФ, Постановление Правительства №390 от 25.04.2012 г. </w:t>
      </w:r>
    </w:p>
    <w:p w:rsidR="000B5BCD" w:rsidRDefault="006039F6">
      <w:pPr>
        <w:ind w:right="27" w:firstLine="0"/>
      </w:pPr>
      <w:r>
        <w:t xml:space="preserve">3.1. Дошкольное образовательное учреждение обеспечивает: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Необходимое наличие первичных средств пожаротушения в соответствии с нормами, установленных «Правилами противопожарного режима в РФ» Постановление Правительства РФ от 25 апреля 2012 г. N 390.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Необходимое наличие средств индивидуальной защиты. </w:t>
      </w:r>
    </w:p>
    <w:p w:rsidR="000B5BCD" w:rsidRDefault="006039F6" w:rsidP="006F237B">
      <w:pPr>
        <w:numPr>
          <w:ilvl w:val="0"/>
          <w:numId w:val="3"/>
        </w:numPr>
        <w:ind w:left="-15" w:right="27" w:firstLine="0"/>
      </w:pPr>
      <w:r>
        <w:t xml:space="preserve">Неукоснительное </w:t>
      </w:r>
      <w:r>
        <w:tab/>
        <w:t xml:space="preserve">выполнение </w:t>
      </w:r>
      <w:r>
        <w:tab/>
        <w:t xml:space="preserve">требований </w:t>
      </w:r>
      <w:r>
        <w:tab/>
      </w:r>
      <w:proofErr w:type="spellStart"/>
      <w:r>
        <w:t>Госпожнадзора</w:t>
      </w:r>
      <w:proofErr w:type="spellEnd"/>
      <w:r>
        <w:t xml:space="preserve"> </w:t>
      </w:r>
      <w:r>
        <w:tab/>
        <w:t>по</w:t>
      </w:r>
      <w:r w:rsidR="003625C9">
        <w:t xml:space="preserve"> </w:t>
      </w:r>
      <w:r>
        <w:t xml:space="preserve">устранению недостатков по пожарной безопасности;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Совершенствование системы оповещения о пожаре и эвакуации людей при пожаре;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Перезарядку огнетушителей (в сроки, согласно паспорта) или ремонт при падении давления в огнетушителе ниже допустимого уровня по показаниям манометра;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Защиту от пожара электросетей и электроустановок, приведение их в противопожарное состояние;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Содержание в надлежащем состоянии путей эвакуации и запасных выходов; </w:t>
      </w:r>
    </w:p>
    <w:p w:rsidR="000B5BCD" w:rsidRDefault="006039F6">
      <w:pPr>
        <w:ind w:left="-15" w:right="27"/>
      </w:pPr>
      <w:r>
        <w:t xml:space="preserve">Содержание подвальных и чердачных помещений в соответствии с требованиями безопасности.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Регулярное проведение учебных тренировок по эвакуации людей из здания ДОУ. </w:t>
      </w:r>
    </w:p>
    <w:p w:rsidR="000B5BCD" w:rsidRDefault="006039F6">
      <w:pPr>
        <w:numPr>
          <w:ilvl w:val="0"/>
          <w:numId w:val="3"/>
        </w:numPr>
        <w:ind w:right="27"/>
      </w:pPr>
      <w:r>
        <w:t xml:space="preserve">Регулярное проведение инструктажей по ПБ, а </w:t>
      </w:r>
      <w:r w:rsidR="003625C9">
        <w:t>также</w:t>
      </w:r>
      <w:r>
        <w:t xml:space="preserve"> обучение детей и сотрудников. </w:t>
      </w:r>
    </w:p>
    <w:p w:rsidR="000B5BCD" w:rsidRDefault="006039F6">
      <w:pPr>
        <w:ind w:left="-15" w:right="27"/>
      </w:pPr>
      <w:r>
        <w:t xml:space="preserve">3.2. Наиболее важными локальными нормативно-правовыми документами являются: </w:t>
      </w:r>
    </w:p>
    <w:p w:rsidR="000B5BCD" w:rsidRDefault="006039F6">
      <w:pPr>
        <w:numPr>
          <w:ilvl w:val="0"/>
          <w:numId w:val="4"/>
        </w:numPr>
        <w:ind w:right="27"/>
      </w:pPr>
      <w:r>
        <w:t xml:space="preserve">Положение о противопожарном режиме; </w:t>
      </w:r>
    </w:p>
    <w:p w:rsidR="000B5BCD" w:rsidRDefault="006039F6">
      <w:pPr>
        <w:numPr>
          <w:ilvl w:val="0"/>
          <w:numId w:val="4"/>
        </w:numPr>
        <w:ind w:right="27"/>
      </w:pPr>
      <w:r>
        <w:lastRenderedPageBreak/>
        <w:t>Приказ о противопожарн</w:t>
      </w:r>
      <w:r w:rsidR="003625C9">
        <w:t>ом режиме в МБДОУ</w:t>
      </w:r>
      <w:r>
        <w:t xml:space="preserve">; </w:t>
      </w:r>
    </w:p>
    <w:p w:rsidR="000B5BCD" w:rsidRDefault="006039F6">
      <w:pPr>
        <w:numPr>
          <w:ilvl w:val="0"/>
          <w:numId w:val="4"/>
        </w:numPr>
        <w:ind w:right="27"/>
      </w:pPr>
      <w:r>
        <w:t xml:space="preserve">Приказ о назначении ответственных за противопожарное состояние помещений; </w:t>
      </w:r>
    </w:p>
    <w:p w:rsidR="000B5BCD" w:rsidRDefault="006039F6">
      <w:pPr>
        <w:numPr>
          <w:ilvl w:val="0"/>
          <w:numId w:val="4"/>
        </w:numPr>
        <w:spacing w:after="38"/>
        <w:ind w:right="27"/>
      </w:pPr>
      <w:r>
        <w:t>Инструкция о мерах п</w:t>
      </w:r>
      <w:r w:rsidR="003625C9">
        <w:t>ожарной безопасности в МБДОУ</w:t>
      </w:r>
      <w:r>
        <w:t xml:space="preserve">, в соответствии с ППР. Инструкция по пожарной безопасности - основной рабочий документ для пользования, в котором отражены практически все </w:t>
      </w:r>
    </w:p>
    <w:p w:rsidR="000B5BCD" w:rsidRDefault="006039F6">
      <w:pPr>
        <w:ind w:left="-15" w:right="27" w:firstLine="0"/>
      </w:pPr>
      <w:r>
        <w:t xml:space="preserve">вопросы ПБ и действия в случае возникновения пожара; </w:t>
      </w:r>
    </w:p>
    <w:p w:rsidR="000B5BCD" w:rsidRDefault="006039F6">
      <w:pPr>
        <w:numPr>
          <w:ilvl w:val="0"/>
          <w:numId w:val="4"/>
        </w:numPr>
        <w:ind w:right="27"/>
      </w:pPr>
      <w:r>
        <w:t xml:space="preserve">Инструкция "Действия при возникновении пожара"; </w:t>
      </w:r>
    </w:p>
    <w:p w:rsidR="000B5BCD" w:rsidRDefault="006039F6">
      <w:pPr>
        <w:numPr>
          <w:ilvl w:val="0"/>
          <w:numId w:val="4"/>
        </w:numPr>
        <w:ind w:right="27"/>
      </w:pPr>
      <w:r>
        <w:t xml:space="preserve">План эвакуации воспитанников при возникновении пожара в детском саду; </w:t>
      </w:r>
    </w:p>
    <w:p w:rsidR="000B5BCD" w:rsidRDefault="006039F6">
      <w:pPr>
        <w:numPr>
          <w:ilvl w:val="0"/>
          <w:numId w:val="4"/>
        </w:numPr>
        <w:ind w:right="27"/>
      </w:pPr>
      <w:r>
        <w:t>План-схема эвакуации воспитанников при пожаре; -Паспорт п</w:t>
      </w:r>
      <w:r w:rsidR="003625C9">
        <w:t>ожарной безопасности МБДОУ.</w:t>
      </w:r>
      <w:r>
        <w:t xml:space="preserve"> </w:t>
      </w:r>
    </w:p>
    <w:p w:rsidR="000B5BCD" w:rsidRDefault="006039F6">
      <w:pPr>
        <w:numPr>
          <w:ilvl w:val="0"/>
          <w:numId w:val="5"/>
        </w:numPr>
        <w:ind w:right="27"/>
      </w:pPr>
      <w:r>
        <w:t>Обеспечение ПБ конкретизируется в приказах з</w:t>
      </w:r>
      <w:r w:rsidR="003625C9">
        <w:t>аведующего МБДОУ</w:t>
      </w:r>
      <w:r>
        <w:t xml:space="preserve">, по вопросам обеспечения безопасности, в течение всего учебного года в зависимости от конкретной обстановки. </w:t>
      </w:r>
    </w:p>
    <w:p w:rsidR="000B5BCD" w:rsidRDefault="006039F6">
      <w:pPr>
        <w:numPr>
          <w:ilvl w:val="0"/>
          <w:numId w:val="5"/>
        </w:numPr>
        <w:ind w:right="27"/>
      </w:pPr>
      <w:r>
        <w:t xml:space="preserve">Главная цель по обеспечению ПБ в дошкольном образовательном </w:t>
      </w:r>
      <w:r w:rsidR="003625C9">
        <w:t>учреждении -</w:t>
      </w:r>
      <w:r>
        <w:t xml:space="preserve"> сохранение жизни и здоровья воспитанников и персонала за счет высокой степени против</w:t>
      </w:r>
      <w:r w:rsidR="003625C9">
        <w:t>опожарного состояния МБДОУ</w:t>
      </w:r>
      <w:r>
        <w:t xml:space="preserve">, исключения предпосылок к возгоранию и возникновению пожара. </w:t>
      </w:r>
    </w:p>
    <w:p w:rsidR="000B5BCD" w:rsidRDefault="006039F6">
      <w:pPr>
        <w:spacing w:after="0" w:line="259" w:lineRule="auto"/>
        <w:ind w:left="685" w:hanging="10"/>
        <w:jc w:val="center"/>
      </w:pPr>
      <w:r>
        <w:rPr>
          <w:b/>
        </w:rPr>
        <w:t xml:space="preserve">4. Обеспечение электробезопасности. </w:t>
      </w:r>
    </w:p>
    <w:p w:rsidR="000B5BCD" w:rsidRDefault="006039F6">
      <w:pPr>
        <w:ind w:left="-15" w:right="27"/>
      </w:pPr>
      <w:r>
        <w:t xml:space="preserve"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Правила технической эксплуатации электроустановок потребителей (ПТЭЭП).  </w:t>
      </w:r>
    </w:p>
    <w:p w:rsidR="000B5BCD" w:rsidRDefault="006039F6">
      <w:pPr>
        <w:ind w:right="27" w:firstLine="0"/>
      </w:pPr>
      <w:r>
        <w:t xml:space="preserve">4.1. Дошкольное образовательное учреждение обеспечивает: </w:t>
      </w:r>
    </w:p>
    <w:p w:rsidR="000B5BCD" w:rsidRDefault="006039F6">
      <w:pPr>
        <w:numPr>
          <w:ilvl w:val="0"/>
          <w:numId w:val="5"/>
        </w:numPr>
        <w:ind w:right="27"/>
      </w:pPr>
      <w:r>
        <w:t xml:space="preserve">Наличие приказов и другой распорядительной документации; </w:t>
      </w:r>
    </w:p>
    <w:p w:rsidR="000B5BCD" w:rsidRDefault="006039F6">
      <w:pPr>
        <w:numPr>
          <w:ilvl w:val="0"/>
          <w:numId w:val="5"/>
        </w:numPr>
        <w:ind w:right="27"/>
      </w:pPr>
      <w:r>
        <w:t xml:space="preserve">Наличие инструкций по электробезопасности; </w:t>
      </w:r>
    </w:p>
    <w:p w:rsidR="000B5BCD" w:rsidRDefault="006039F6">
      <w:pPr>
        <w:numPr>
          <w:ilvl w:val="0"/>
          <w:numId w:val="5"/>
        </w:numPr>
        <w:ind w:right="27"/>
      </w:pPr>
      <w:r>
        <w:t xml:space="preserve">Проведение инструктажа; </w:t>
      </w:r>
    </w:p>
    <w:p w:rsidR="000B5BCD" w:rsidRDefault="006039F6" w:rsidP="00244E50">
      <w:pPr>
        <w:numPr>
          <w:ilvl w:val="0"/>
          <w:numId w:val="5"/>
        </w:numPr>
        <w:ind w:left="-15" w:right="27" w:firstLine="0"/>
      </w:pPr>
      <w:r>
        <w:t xml:space="preserve">Обучение </w:t>
      </w:r>
      <w:r>
        <w:tab/>
        <w:t xml:space="preserve">ответственного </w:t>
      </w:r>
      <w:r>
        <w:tab/>
        <w:t xml:space="preserve">и </w:t>
      </w:r>
      <w:r>
        <w:tab/>
        <w:t xml:space="preserve">заместителя </w:t>
      </w:r>
      <w:r>
        <w:tab/>
        <w:t xml:space="preserve">ответственного </w:t>
      </w:r>
      <w:r>
        <w:tab/>
        <w:t xml:space="preserve">за электрохозяйство ДОУ III и IV группой допуска; </w:t>
      </w:r>
    </w:p>
    <w:p w:rsidR="000B5BCD" w:rsidRDefault="006039F6">
      <w:pPr>
        <w:numPr>
          <w:ilvl w:val="0"/>
          <w:numId w:val="5"/>
        </w:numPr>
        <w:ind w:right="27"/>
      </w:pPr>
      <w:r>
        <w:t xml:space="preserve">Соответствие требованиям электробезопасности состояния </w:t>
      </w:r>
      <w:proofErr w:type="spellStart"/>
      <w:r>
        <w:t>электрощитовых</w:t>
      </w:r>
      <w:proofErr w:type="spellEnd"/>
      <w:r>
        <w:t xml:space="preserve"> и электрических щитов освещения: </w:t>
      </w:r>
    </w:p>
    <w:p w:rsidR="000B5BCD" w:rsidRDefault="006039F6">
      <w:pPr>
        <w:numPr>
          <w:ilvl w:val="0"/>
          <w:numId w:val="6"/>
        </w:numPr>
        <w:ind w:right="27"/>
      </w:pPr>
      <w:r>
        <w:t xml:space="preserve">Входная противопожарная дверь в </w:t>
      </w:r>
      <w:proofErr w:type="spellStart"/>
      <w:r>
        <w:t>электрощитовую</w:t>
      </w:r>
      <w:proofErr w:type="spellEnd"/>
      <w:r>
        <w:t xml:space="preserve"> комнату постоянно закрыта на замок.  </w:t>
      </w:r>
    </w:p>
    <w:p w:rsidR="000B5BCD" w:rsidRDefault="006039F6">
      <w:pPr>
        <w:numPr>
          <w:ilvl w:val="0"/>
          <w:numId w:val="6"/>
        </w:numPr>
        <w:ind w:right="27"/>
      </w:pPr>
      <w:r>
        <w:t xml:space="preserve">На наружной стороне входной двери написано назначение помещения, место хранения ключей и нанесен предупреждающий знак «Осторожно! Электрическое напряжение».  </w:t>
      </w:r>
    </w:p>
    <w:p w:rsidR="000B5BCD" w:rsidRDefault="006039F6">
      <w:pPr>
        <w:numPr>
          <w:ilvl w:val="0"/>
          <w:numId w:val="6"/>
        </w:numPr>
        <w:ind w:right="27"/>
      </w:pPr>
      <w:r>
        <w:lastRenderedPageBreak/>
        <w:t xml:space="preserve">В помещении </w:t>
      </w:r>
      <w:proofErr w:type="spellStart"/>
      <w:r>
        <w:t>электрощитовой</w:t>
      </w:r>
      <w:proofErr w:type="spellEnd"/>
      <w: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 </w:t>
      </w:r>
    </w:p>
    <w:p w:rsidR="000B5BCD" w:rsidRDefault="006039F6">
      <w:pPr>
        <w:numPr>
          <w:ilvl w:val="0"/>
          <w:numId w:val="6"/>
        </w:numPr>
        <w:ind w:right="27"/>
      </w:pPr>
      <w:proofErr w:type="spellStart"/>
      <w:r>
        <w:t>Электрощитовая</w:t>
      </w:r>
      <w:proofErr w:type="spellEnd"/>
      <w:r>
        <w:t xml:space="preserve"> комната оснащена углекислотным или порошковым огнетушителем и одной парой диэлектрических перчаток.  </w:t>
      </w:r>
    </w:p>
    <w:p w:rsidR="000B5BCD" w:rsidRDefault="006039F6">
      <w:pPr>
        <w:numPr>
          <w:ilvl w:val="0"/>
          <w:numId w:val="6"/>
        </w:numPr>
        <w:ind w:right="27"/>
      </w:pPr>
      <w:r>
        <w:t xml:space="preserve">Все электрические щиты освещения (ЩО) постоянно закрыты на замки.  </w:t>
      </w:r>
    </w:p>
    <w:p w:rsidR="000B5BCD" w:rsidRDefault="006039F6">
      <w:pPr>
        <w:numPr>
          <w:ilvl w:val="0"/>
          <w:numId w:val="6"/>
        </w:numPr>
        <w:ind w:right="27"/>
      </w:pPr>
      <w:r>
        <w:t xml:space="preserve">На наружной стороне дверей электрощитов нанесено: порядковый номер щита, подаваемое на щит напряжение и предупреждающий знак «Осторожно! Электрическое напряжение», а на внутренней стороне дверей электрощитов – однолинейная схема электроснабжения потребителей. </w:t>
      </w:r>
    </w:p>
    <w:p w:rsidR="000B5BCD" w:rsidRDefault="006039F6">
      <w:pPr>
        <w:numPr>
          <w:ilvl w:val="0"/>
          <w:numId w:val="6"/>
        </w:numPr>
        <w:ind w:right="27"/>
      </w:pPr>
      <w:r>
        <w:t xml:space="preserve">Внутри электрощитов не должно быть мусора, скопления пыли и паутины.  </w:t>
      </w:r>
    </w:p>
    <w:p w:rsidR="000B5BCD" w:rsidRDefault="006039F6">
      <w:pPr>
        <w:ind w:left="-15" w:right="27"/>
      </w:pPr>
      <w:r>
        <w:t xml:space="preserve">• Соответствие требований к электросетям и </w:t>
      </w:r>
      <w:proofErr w:type="spellStart"/>
      <w:r>
        <w:t>электроустановочным</w:t>
      </w:r>
      <w:proofErr w:type="spellEnd"/>
      <w:r>
        <w:t xml:space="preserve"> изделиям.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Светильники надежно подвешены к потолку и имеют светорассеивающую арматуру.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 </w:t>
      </w:r>
    </w:p>
    <w:p w:rsidR="000B5BCD" w:rsidRDefault="006039F6">
      <w:pPr>
        <w:spacing w:after="3" w:line="270" w:lineRule="auto"/>
        <w:ind w:left="1952" w:hanging="324"/>
        <w:jc w:val="left"/>
      </w:pPr>
      <w:r>
        <w:rPr>
          <w:b/>
        </w:rPr>
        <w:t xml:space="preserve">5. Обеспечение антитеррористической защищенности и противодействия терроризму и экстремизму. </w:t>
      </w:r>
    </w:p>
    <w:p w:rsidR="000B5BCD" w:rsidRDefault="006039F6">
      <w:pPr>
        <w:ind w:left="-15" w:right="27"/>
      </w:pPr>
      <w:r>
        <w:t xml:space="preserve">Организация противодействия терроризму регламентируется основными законодательными актами и иными нормативными правовыми документами: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Закон РФ от 05.03.1992 N 2446-1 (ред. от 26.06.2008) "О безопасности" 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Федеральный закон от 06.03.2006 № 35-Ф3 "О противодействии терроризму";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Указ Президента РФ от 15.02.2006 №116 "О мерах по противодействию терроризму";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Постановление Правительства РФ от 15.09.1999 № 1040 "О мерах по противодействию терроризму"; </w:t>
      </w:r>
    </w:p>
    <w:p w:rsidR="000B5BCD" w:rsidRDefault="006039F6">
      <w:pPr>
        <w:numPr>
          <w:ilvl w:val="0"/>
          <w:numId w:val="7"/>
        </w:numPr>
        <w:ind w:right="27"/>
      </w:pPr>
      <w:r>
        <w:t xml:space="preserve">другие федеральные законы, нормативные правовые акты Президента РФ, нормативные правовые акты Правительства РФ. </w:t>
      </w:r>
    </w:p>
    <w:p w:rsidR="000B5BCD" w:rsidRDefault="003625C9">
      <w:pPr>
        <w:ind w:right="27" w:firstLine="0"/>
      </w:pPr>
      <w:r>
        <w:t xml:space="preserve">5.1.    </w:t>
      </w:r>
      <w:proofErr w:type="gramStart"/>
      <w:r>
        <w:t xml:space="preserve">МБДОУ </w:t>
      </w:r>
      <w:r w:rsidR="006039F6">
        <w:t xml:space="preserve"> обеспечивает</w:t>
      </w:r>
      <w:proofErr w:type="gramEnd"/>
      <w:r w:rsidR="006039F6">
        <w:t xml:space="preserve">: </w:t>
      </w:r>
    </w:p>
    <w:p w:rsidR="000B5BCD" w:rsidRDefault="006039F6">
      <w:pPr>
        <w:numPr>
          <w:ilvl w:val="0"/>
          <w:numId w:val="8"/>
        </w:numPr>
        <w:ind w:right="27"/>
      </w:pPr>
      <w:r>
        <w:t xml:space="preserve">Систематическую работу антитеррористической рабочей группы, в соответствии с положением об АРГ. </w:t>
      </w:r>
    </w:p>
    <w:p w:rsidR="000B5BCD" w:rsidRDefault="006039F6">
      <w:pPr>
        <w:numPr>
          <w:ilvl w:val="0"/>
          <w:numId w:val="8"/>
        </w:numPr>
        <w:ind w:right="27"/>
      </w:pPr>
      <w:r>
        <w:lastRenderedPageBreak/>
        <w:t xml:space="preserve">Проведение совещаний, инструктажей и планерок по вопросам противодействия терроризму и экстремизму; </w:t>
      </w:r>
    </w:p>
    <w:p w:rsidR="000B5BCD" w:rsidRDefault="006039F6">
      <w:pPr>
        <w:numPr>
          <w:ilvl w:val="0"/>
          <w:numId w:val="8"/>
        </w:numPr>
        <w:ind w:right="27"/>
      </w:pPr>
      <w:r>
        <w:t xml:space="preserve">Непрерывный контроль выполнения мероприятий по обеспечению безопасности. </w:t>
      </w:r>
    </w:p>
    <w:p w:rsidR="000B5BCD" w:rsidRDefault="006039F6">
      <w:pPr>
        <w:numPr>
          <w:ilvl w:val="0"/>
          <w:numId w:val="8"/>
        </w:numPr>
        <w:ind w:right="27"/>
      </w:pPr>
      <w:r>
        <w:t xml:space="preserve">Организацию взаимодействия с правоохранительными органами и другими службами, с родительской общественностью. </w:t>
      </w:r>
    </w:p>
    <w:p w:rsidR="000B5BCD" w:rsidRDefault="006039F6">
      <w:pPr>
        <w:numPr>
          <w:ilvl w:val="0"/>
          <w:numId w:val="8"/>
        </w:numPr>
        <w:ind w:right="27"/>
      </w:pPr>
      <w:r>
        <w:t>Наличие и рабочее состояние</w:t>
      </w:r>
      <w:r w:rsidR="003625C9">
        <w:t xml:space="preserve"> технических средств охраны </w:t>
      </w:r>
      <w:proofErr w:type="gramStart"/>
      <w:r w:rsidR="003625C9">
        <w:t>(</w:t>
      </w:r>
      <w:r>
        <w:t xml:space="preserve"> АПС</w:t>
      </w:r>
      <w:proofErr w:type="gramEnd"/>
      <w:r>
        <w:t xml:space="preserve">) </w:t>
      </w:r>
    </w:p>
    <w:p w:rsidR="000B5BCD" w:rsidRDefault="006039F6">
      <w:pPr>
        <w:numPr>
          <w:ilvl w:val="0"/>
          <w:numId w:val="8"/>
        </w:numPr>
        <w:ind w:right="27"/>
      </w:pPr>
      <w:r>
        <w:t>Налич</w:t>
      </w:r>
      <w:r w:rsidR="003625C9">
        <w:t>ие физической охраны МБДОУ (</w:t>
      </w:r>
      <w:r>
        <w:t xml:space="preserve">сторожа). </w:t>
      </w:r>
    </w:p>
    <w:p w:rsidR="000B5BCD" w:rsidRDefault="006039F6">
      <w:pPr>
        <w:numPr>
          <w:ilvl w:val="0"/>
          <w:numId w:val="8"/>
        </w:numPr>
        <w:ind w:right="27"/>
      </w:pPr>
      <w:r>
        <w:t xml:space="preserve">Непосредственную разработку локально-правовых документов </w:t>
      </w:r>
      <w:r w:rsidR="003625C9">
        <w:t>МБДОУ</w:t>
      </w:r>
      <w:r>
        <w:t xml:space="preserve">: </w:t>
      </w:r>
    </w:p>
    <w:p w:rsidR="000B5BCD" w:rsidRDefault="006039F6">
      <w:pPr>
        <w:numPr>
          <w:ilvl w:val="0"/>
          <w:numId w:val="9"/>
        </w:numPr>
        <w:ind w:right="27"/>
      </w:pPr>
      <w:r>
        <w:t>Приказы заведующего, конкретизирующие и координирующие мероприятия по антитеррорист</w:t>
      </w:r>
      <w:r w:rsidR="003625C9">
        <w:t>ической защищенности МБДОУ</w:t>
      </w:r>
      <w:r>
        <w:t xml:space="preserve">; </w:t>
      </w:r>
    </w:p>
    <w:p w:rsidR="000B5BCD" w:rsidRDefault="006039F6">
      <w:pPr>
        <w:numPr>
          <w:ilvl w:val="0"/>
          <w:numId w:val="9"/>
        </w:numPr>
        <w:ind w:right="27"/>
      </w:pPr>
      <w:r>
        <w:t xml:space="preserve">Положение об организации контрольно-пропускного режима </w:t>
      </w:r>
      <w:r w:rsidR="003625C9">
        <w:t>МБДОУ</w:t>
      </w:r>
      <w:r>
        <w:t xml:space="preserve">; </w:t>
      </w:r>
    </w:p>
    <w:p w:rsidR="000B5BCD" w:rsidRDefault="006039F6">
      <w:pPr>
        <w:numPr>
          <w:ilvl w:val="0"/>
          <w:numId w:val="9"/>
        </w:numPr>
        <w:ind w:right="27"/>
      </w:pPr>
      <w:r>
        <w:t xml:space="preserve">Паспорт </w:t>
      </w:r>
      <w:r>
        <w:tab/>
        <w:t xml:space="preserve">антитеррористической </w:t>
      </w:r>
      <w:r>
        <w:tab/>
        <w:t xml:space="preserve">защищенности </w:t>
      </w:r>
      <w:r>
        <w:tab/>
        <w:t xml:space="preserve">дошкольного </w:t>
      </w:r>
    </w:p>
    <w:p w:rsidR="003625C9" w:rsidRDefault="006039F6">
      <w:pPr>
        <w:ind w:left="693" w:right="5812" w:hanging="708"/>
      </w:pPr>
      <w:r>
        <w:t xml:space="preserve">образовательного учреждения; </w:t>
      </w:r>
    </w:p>
    <w:p w:rsidR="000B5BCD" w:rsidRDefault="003625C9">
      <w:pPr>
        <w:ind w:left="693" w:right="5812" w:hanging="708"/>
      </w:pPr>
      <w:r>
        <w:t xml:space="preserve">             </w:t>
      </w:r>
      <w:r w:rsidR="006039F6">
        <w:t xml:space="preserve">- Инструкции, памятки. </w:t>
      </w:r>
    </w:p>
    <w:p w:rsidR="000B5BCD" w:rsidRDefault="003625C9">
      <w:pPr>
        <w:ind w:left="-15" w:right="27"/>
      </w:pPr>
      <w:r>
        <w:t>• Обеспечение охраны МБДОУ</w:t>
      </w:r>
      <w:r w:rsidR="006039F6">
        <w:t>, в соответствии с положением о контрольно-пропуск</w:t>
      </w:r>
      <w:r>
        <w:t>ном режиме МЬДОУ</w:t>
      </w:r>
      <w:r w:rsidR="006039F6">
        <w:t xml:space="preserve">. </w:t>
      </w:r>
    </w:p>
    <w:p w:rsidR="000B5BCD" w:rsidRDefault="006039F6">
      <w:pPr>
        <w:spacing w:after="3" w:line="270" w:lineRule="auto"/>
        <w:ind w:left="1198" w:hanging="10"/>
        <w:jc w:val="left"/>
      </w:pPr>
      <w:r>
        <w:rPr>
          <w:b/>
        </w:rPr>
        <w:t xml:space="preserve">6. Гражданская оборона и защита от чрезвычайных ситуаций. </w:t>
      </w:r>
    </w:p>
    <w:p w:rsidR="000B5BCD" w:rsidRDefault="006039F6">
      <w:pPr>
        <w:ind w:left="-15" w:right="27"/>
      </w:pPr>
      <w:r>
        <w:t xml:space="preserve">Система ГО и ЧС в ДОУ, организуется и планируется на основании ФЗ “О защите населения и территорий от ЧС природного и техногенного характера” от 21.12.94 г. № 68 и ФЗ “О гражданской обороне” от 12.02.98 г. № 28 и в соответствии с Постановлениями Правительства РФ №547 от 4.09.03г. “О порядке подготовки населения в области защиты от ЧС природного и техногенного” и от № 841 2.10.2000 г. “Об утверждении Положения об организации обучения населения в области ГО” (в ред. ППРФ № 501), а также “Организационных указаний МЧС по обучению населения в области ГО и защиты от ЧС на 2006–2011 г.”  </w:t>
      </w:r>
    </w:p>
    <w:p w:rsidR="000B5BCD" w:rsidRDefault="006039F6">
      <w:pPr>
        <w:ind w:right="27" w:firstLine="0"/>
      </w:pPr>
      <w:r>
        <w:t xml:space="preserve">Обучению подлежат следующие категории: </w:t>
      </w:r>
    </w:p>
    <w:p w:rsidR="000B5BCD" w:rsidRDefault="00E90F2B">
      <w:pPr>
        <w:ind w:left="-15" w:right="27"/>
      </w:pPr>
      <w:r>
        <w:t xml:space="preserve">–Заведующий </w:t>
      </w:r>
      <w:proofErr w:type="gramStart"/>
      <w:r>
        <w:t xml:space="preserve">МБДОУ </w:t>
      </w:r>
      <w:r w:rsidR="006039F6">
        <w:t>,</w:t>
      </w:r>
      <w:proofErr w:type="gramEnd"/>
      <w:r w:rsidR="006039F6">
        <w:t xml:space="preserve"> начальник штаба ГОЧС, командиры формирований; </w:t>
      </w:r>
    </w:p>
    <w:p w:rsidR="000B5BCD" w:rsidRDefault="006039F6">
      <w:pPr>
        <w:numPr>
          <w:ilvl w:val="0"/>
          <w:numId w:val="10"/>
        </w:numPr>
        <w:ind w:left="919" w:right="27" w:hanging="211"/>
      </w:pPr>
      <w:r>
        <w:t xml:space="preserve">личный состав формирований; </w:t>
      </w:r>
    </w:p>
    <w:p w:rsidR="000B5BCD" w:rsidRDefault="006039F6">
      <w:pPr>
        <w:numPr>
          <w:ilvl w:val="0"/>
          <w:numId w:val="10"/>
        </w:numPr>
        <w:ind w:left="919" w:right="27" w:hanging="211"/>
      </w:pPr>
      <w:r>
        <w:t xml:space="preserve">работники образовательного учреждения; </w:t>
      </w:r>
    </w:p>
    <w:p w:rsidR="000B5BCD" w:rsidRDefault="006039F6">
      <w:pPr>
        <w:ind w:right="27" w:firstLine="0"/>
      </w:pPr>
      <w:r>
        <w:t>6.</w:t>
      </w:r>
      <w:r w:rsidR="00E90F2B">
        <w:t>1. Дошкольное</w:t>
      </w:r>
      <w:r>
        <w:t xml:space="preserve"> образовательное учреждение обеспечивает: </w:t>
      </w:r>
    </w:p>
    <w:p w:rsidR="000B5BCD" w:rsidRDefault="006039F6">
      <w:pPr>
        <w:numPr>
          <w:ilvl w:val="0"/>
          <w:numId w:val="11"/>
        </w:numPr>
        <w:ind w:right="27"/>
      </w:pPr>
      <w:r>
        <w:t>Защиту</w:t>
      </w:r>
      <w:r w:rsidR="00E90F2B">
        <w:t xml:space="preserve"> постоянного состава МБДОУ</w:t>
      </w:r>
      <w:r>
        <w:t xml:space="preserve"> от воздействия современных средств поражения;  </w:t>
      </w:r>
    </w:p>
    <w:p w:rsidR="000B5BCD" w:rsidRDefault="006039F6">
      <w:pPr>
        <w:numPr>
          <w:ilvl w:val="0"/>
          <w:numId w:val="11"/>
        </w:numPr>
        <w:ind w:right="27"/>
      </w:pPr>
      <w:r>
        <w:lastRenderedPageBreak/>
        <w:t xml:space="preserve">Обучение постоянного состава образовательного учреждения способам защиты от опасностей, возникающих при ведении военных действий или вследствие этих действий;  </w:t>
      </w:r>
    </w:p>
    <w:p w:rsidR="000B5BCD" w:rsidRDefault="006039F6">
      <w:pPr>
        <w:numPr>
          <w:ilvl w:val="0"/>
          <w:numId w:val="11"/>
        </w:numPr>
        <w:ind w:right="27"/>
      </w:pPr>
      <w:r>
        <w:t xml:space="preserve">Создание системы оповещения постоянного состава образовательного учреждения;  </w:t>
      </w:r>
    </w:p>
    <w:p w:rsidR="000B5BCD" w:rsidRDefault="006039F6">
      <w:pPr>
        <w:numPr>
          <w:ilvl w:val="0"/>
          <w:numId w:val="11"/>
        </w:numPr>
        <w:ind w:right="27"/>
      </w:pPr>
      <w:r>
        <w:t xml:space="preserve">Эвакуацию персонала и членов их семей и материальных ценностей в безопасные районы;  </w:t>
      </w:r>
    </w:p>
    <w:p w:rsidR="000B5BCD" w:rsidRDefault="006039F6">
      <w:pPr>
        <w:numPr>
          <w:ilvl w:val="0"/>
          <w:numId w:val="11"/>
        </w:numPr>
        <w:ind w:right="27"/>
      </w:pPr>
      <w:r>
        <w:t xml:space="preserve">Организацию управления и взаимодействия с соседними организациями, территориальными органами управления и силами ГО.  </w:t>
      </w:r>
    </w:p>
    <w:p w:rsidR="000B5BCD" w:rsidRDefault="006039F6">
      <w:pPr>
        <w:numPr>
          <w:ilvl w:val="0"/>
          <w:numId w:val="11"/>
        </w:numPr>
        <w:ind w:right="27"/>
      </w:pPr>
      <w:r>
        <w:t xml:space="preserve">Формирование звеньев самозащиты образовательного учреждения: </w:t>
      </w:r>
    </w:p>
    <w:p w:rsidR="000B5BCD" w:rsidRDefault="006039F6">
      <w:pPr>
        <w:numPr>
          <w:ilvl w:val="0"/>
          <w:numId w:val="12"/>
        </w:numPr>
        <w:ind w:right="27"/>
      </w:pPr>
      <w:r>
        <w:t xml:space="preserve">звено охраны общественного порядка – для поддержания общественного порядка, контроля за режимом светомаскировки, оказание помощи при эвакуации; </w:t>
      </w:r>
    </w:p>
    <w:p w:rsidR="000B5BCD" w:rsidRDefault="006039F6">
      <w:pPr>
        <w:numPr>
          <w:ilvl w:val="0"/>
          <w:numId w:val="12"/>
        </w:numPr>
        <w:ind w:right="27"/>
      </w:pPr>
      <w:r>
        <w:t xml:space="preserve">противопожарное звено – для участия в противопожарных, профилактических мероприятиях, обеспечения постоянной готовности средств пожаротушения, в том числе и подручных, локализации и тушения пожаров; </w:t>
      </w:r>
    </w:p>
    <w:p w:rsidR="000B5BCD" w:rsidRDefault="006039F6">
      <w:pPr>
        <w:numPr>
          <w:ilvl w:val="0"/>
          <w:numId w:val="12"/>
        </w:numPr>
        <w:ind w:right="27"/>
      </w:pPr>
      <w:r>
        <w:t xml:space="preserve">звено оповещения – для оповещения руководящего состава образовательного учреждения, работников и преподавателей, учащихся, передачи сигналов оповещения и срочных сообщений, поддержания средств связи в постоянной готовности; </w:t>
      </w:r>
    </w:p>
    <w:p w:rsidR="000B5BCD" w:rsidRDefault="006039F6">
      <w:pPr>
        <w:numPr>
          <w:ilvl w:val="0"/>
          <w:numId w:val="12"/>
        </w:numPr>
        <w:ind w:right="27"/>
      </w:pPr>
      <w:r>
        <w:t xml:space="preserve">санитарное звено – для организации проведения санитарно- гигиенических и профилактических мероприятий, оказания первой медицинской помощи пострадавшим и эвакуации их в лечебные учреждения, осуществления мероприятий по частичной санитарной обработке пораженных. </w:t>
      </w:r>
    </w:p>
    <w:p w:rsidR="000B5BCD" w:rsidRDefault="006039F6">
      <w:pPr>
        <w:numPr>
          <w:ilvl w:val="0"/>
          <w:numId w:val="13"/>
        </w:numPr>
        <w:ind w:right="27"/>
      </w:pPr>
      <w:r>
        <w:t xml:space="preserve">Оснащение формирований имуществом и инструментами осуществляется за счет имущества имеющегося в образовательном учреждении. </w:t>
      </w:r>
    </w:p>
    <w:p w:rsidR="000B5BCD" w:rsidRDefault="006039F6">
      <w:pPr>
        <w:numPr>
          <w:ilvl w:val="0"/>
          <w:numId w:val="13"/>
        </w:numPr>
        <w:ind w:right="27"/>
      </w:pPr>
      <w:r>
        <w:t>Формирования приводятся в готовность по распоряжению з</w:t>
      </w:r>
      <w:r w:rsidR="00E90F2B">
        <w:t>аведующего МБДОУ</w:t>
      </w:r>
      <w:r>
        <w:t xml:space="preserve">. Полная готовность – такое состояние формирований, при котором они способны организованно и в установленные сроки приступить к выполнению поставленных задач и успешно выполнить их. </w:t>
      </w:r>
    </w:p>
    <w:p w:rsidR="000B5BCD" w:rsidRDefault="006039F6">
      <w:pPr>
        <w:numPr>
          <w:ilvl w:val="0"/>
          <w:numId w:val="14"/>
        </w:numPr>
        <w:ind w:right="14"/>
      </w:pPr>
      <w:r>
        <w:t>2.</w:t>
      </w:r>
      <w:r w:rsidR="00E90F2B">
        <w:t xml:space="preserve"> </w:t>
      </w:r>
      <w:r>
        <w:t>Обучение должностных лиц и специалистов ГОЧС осуществляется в учебно-методическом центре и его фи</w:t>
      </w:r>
      <w:r w:rsidR="00E90F2B">
        <w:t xml:space="preserve">лиалах. </w:t>
      </w:r>
      <w:r>
        <w:t xml:space="preserve"> Обучение проводится 1 раз в 5 лет, а при назначении на должность в обязательном порядке в 1-й год работы. </w:t>
      </w:r>
    </w:p>
    <w:p w:rsidR="000B5BCD" w:rsidRDefault="006039F6">
      <w:pPr>
        <w:ind w:left="-15" w:right="27"/>
      </w:pPr>
      <w:r>
        <w:t xml:space="preserve">Обучение работников дошкольного учреждения осуществляется по месту работы и рассчитано на 14 часов. Обучению подлежит весь персонал. Занятия проводятся руководящим составом. Обучение проводится в рабочее время. </w:t>
      </w:r>
    </w:p>
    <w:p w:rsidR="000B5BCD" w:rsidRDefault="006039F6">
      <w:pPr>
        <w:ind w:left="-15" w:right="27"/>
      </w:pPr>
      <w:r>
        <w:lastRenderedPageBreak/>
        <w:t xml:space="preserve">Организация подготовки в образовательном учреждении начинается с издания приказа заведующего “Об итогах </w:t>
      </w:r>
      <w:r w:rsidR="00E90F2B">
        <w:t>подготовки МБДОУ</w:t>
      </w:r>
      <w:r>
        <w:t xml:space="preserve"> по ГО за прошедший год и задачах на новый”. </w:t>
      </w:r>
    </w:p>
    <w:p w:rsidR="000B5BCD" w:rsidRDefault="006039F6">
      <w:pPr>
        <w:numPr>
          <w:ilvl w:val="0"/>
          <w:numId w:val="14"/>
        </w:numPr>
        <w:spacing w:after="25" w:line="259" w:lineRule="auto"/>
        <w:ind w:right="14"/>
      </w:pPr>
      <w:r>
        <w:rPr>
          <w:b/>
        </w:rPr>
        <w:t xml:space="preserve">Информационная безопасность. </w:t>
      </w:r>
    </w:p>
    <w:p w:rsidR="000B5BCD" w:rsidRDefault="006039F6">
      <w:pPr>
        <w:ind w:left="-15" w:right="27"/>
      </w:pPr>
      <w:r>
        <w:t xml:space="preserve">Обеспечение информационной безопасности регламентируется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</w:t>
      </w:r>
      <w:proofErr w:type="spellStart"/>
      <w:r>
        <w:t>нормативноправовыми</w:t>
      </w:r>
      <w:proofErr w:type="spellEnd"/>
      <w:r>
        <w:t xml:space="preserve"> актами, действующими на территории Российской Федерации. </w:t>
      </w:r>
    </w:p>
    <w:p w:rsidR="000B5BCD" w:rsidRDefault="006039F6">
      <w:pPr>
        <w:ind w:right="27" w:firstLine="0"/>
      </w:pPr>
      <w:r>
        <w:t>7.</w:t>
      </w:r>
      <w:r w:rsidR="00E90F2B">
        <w:t>1. Дошкольное</w:t>
      </w:r>
      <w:r>
        <w:t xml:space="preserve"> образовательное учреждение обеспечивает: </w:t>
      </w:r>
    </w:p>
    <w:p w:rsidR="000B5BCD" w:rsidRDefault="006039F6">
      <w:pPr>
        <w:numPr>
          <w:ilvl w:val="0"/>
          <w:numId w:val="15"/>
        </w:numPr>
        <w:ind w:right="27"/>
      </w:pPr>
      <w:r>
        <w:t xml:space="preserve">Обработку персональных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 </w:t>
      </w:r>
    </w:p>
    <w:p w:rsidR="000B5BCD" w:rsidRDefault="006039F6">
      <w:pPr>
        <w:numPr>
          <w:ilvl w:val="0"/>
          <w:numId w:val="15"/>
        </w:numPr>
        <w:ind w:right="27"/>
      </w:pPr>
      <w:r>
        <w:t xml:space="preserve">Защиту персональных данных: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Сведения, содержащиеся в основном документе, удостоверяющем личность субъекта.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Информация, содержащаяся в трудовой книжке работника.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Информация, содержащаяся в страховом свидетельстве государственного пенсионного страхования.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Сведения, содержащиеся в документах воинского учета для военнообязанных и лиц, подлежащих призыву на военную службу.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 об образовании, квалификации или наличии специальных знаний или подготовки.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Сведения, содержащиеся в свидетельстве о постановке на учет физического лица в налоговом органе на территории Российской Федерации.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 о семейном положении работника.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Информация медицинского характера, в случаях, предусмотренных законодательством.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 о заработной плате работника.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 о социальных льготах;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 о наличии судимостей; </w:t>
      </w:r>
    </w:p>
    <w:p w:rsidR="000B5BCD" w:rsidRDefault="006039F6">
      <w:pPr>
        <w:numPr>
          <w:ilvl w:val="0"/>
          <w:numId w:val="16"/>
        </w:numPr>
        <w:ind w:right="27"/>
      </w:pPr>
      <w:r>
        <w:lastRenderedPageBreak/>
        <w:t xml:space="preserve">Место работы или учебы членов семьи;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Содержание трудового договора;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Подлинники и копии приказов по личному составу;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Основания к приказам по личному составу;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Документы, содержащие информацию по повышению квалификации и переподготовке сотрудника, его аттестация, служебное расследование. </w:t>
      </w:r>
    </w:p>
    <w:p w:rsidR="000B5BCD" w:rsidRDefault="006039F6">
      <w:pPr>
        <w:numPr>
          <w:ilvl w:val="0"/>
          <w:numId w:val="16"/>
        </w:numPr>
        <w:ind w:right="27"/>
      </w:pPr>
      <w:r>
        <w:t xml:space="preserve">Сведения о награждении государственными наградами Российской Федерации, присвоении почетных, воинских и специальных званий и </w:t>
      </w:r>
      <w:proofErr w:type="gramStart"/>
      <w:r>
        <w:t>т.п..</w:t>
      </w:r>
      <w:proofErr w:type="gramEnd"/>
      <w:r>
        <w:t xml:space="preserve">; </w:t>
      </w:r>
    </w:p>
    <w:p w:rsidR="000B5BCD" w:rsidRDefault="006039F6">
      <w:pPr>
        <w:ind w:left="-15" w:right="27"/>
      </w:pPr>
      <w:r>
        <w:t>• Руководство своих действий на основании законодательства Российской Федерации и внутре</w:t>
      </w:r>
      <w:r w:rsidR="00E90F2B">
        <w:t>нних локальных актов МБДОУ:</w:t>
      </w:r>
      <w:r>
        <w:t xml:space="preserve"> </w:t>
      </w:r>
    </w:p>
    <w:p w:rsidR="000B5BCD" w:rsidRDefault="006039F6">
      <w:pPr>
        <w:numPr>
          <w:ilvl w:val="0"/>
          <w:numId w:val="17"/>
        </w:numPr>
        <w:ind w:right="27"/>
      </w:pPr>
      <w:r>
        <w:t xml:space="preserve">Положение об обработке и защите персональных данных работников; </w:t>
      </w:r>
    </w:p>
    <w:p w:rsidR="000B5BCD" w:rsidRDefault="006039F6">
      <w:pPr>
        <w:numPr>
          <w:ilvl w:val="0"/>
          <w:numId w:val="17"/>
        </w:numPr>
        <w:ind w:right="27"/>
      </w:pPr>
      <w:r>
        <w:t xml:space="preserve">Положение о защите, хранении, обработке и передаче персональных данных воспитанников (обучающихся). </w:t>
      </w:r>
    </w:p>
    <w:p w:rsidR="000B5BCD" w:rsidRDefault="006039F6">
      <w:pPr>
        <w:spacing w:after="0" w:line="259" w:lineRule="auto"/>
        <w:ind w:firstLine="0"/>
        <w:jc w:val="left"/>
      </w:pPr>
      <w:r>
        <w:t xml:space="preserve"> </w:t>
      </w:r>
    </w:p>
    <w:sectPr w:rsidR="000B5BCD">
      <w:footerReference w:type="even" r:id="rId7"/>
      <w:footerReference w:type="default" r:id="rId8"/>
      <w:footerReference w:type="first" r:id="rId9"/>
      <w:pgSz w:w="11906" w:h="16838"/>
      <w:pgMar w:top="1134" w:right="1101" w:bottom="116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F1" w:rsidRDefault="00DC38F1">
      <w:pPr>
        <w:spacing w:after="0" w:line="240" w:lineRule="auto"/>
      </w:pPr>
      <w:r>
        <w:separator/>
      </w:r>
    </w:p>
  </w:endnote>
  <w:endnote w:type="continuationSeparator" w:id="0">
    <w:p w:rsidR="00DC38F1" w:rsidRDefault="00D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CD" w:rsidRDefault="006039F6">
    <w:pPr>
      <w:spacing w:after="0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B5BCD" w:rsidRDefault="006039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CD" w:rsidRDefault="006039F6">
    <w:pPr>
      <w:spacing w:after="0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378" w:rsidRPr="001A2378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B5BCD" w:rsidRDefault="006039F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CD" w:rsidRDefault="000B5BC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F1" w:rsidRDefault="00DC38F1">
      <w:pPr>
        <w:spacing w:after="0" w:line="240" w:lineRule="auto"/>
      </w:pPr>
      <w:r>
        <w:separator/>
      </w:r>
    </w:p>
  </w:footnote>
  <w:footnote w:type="continuationSeparator" w:id="0">
    <w:p w:rsidR="00DC38F1" w:rsidRDefault="00DC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63"/>
    <w:multiLevelType w:val="hybridMultilevel"/>
    <w:tmpl w:val="02A856EC"/>
    <w:lvl w:ilvl="0" w:tplc="27BA701A">
      <w:start w:val="1"/>
      <w:numFmt w:val="decimal"/>
      <w:lvlText w:val="%1."/>
      <w:lvlJc w:val="left"/>
      <w:pPr>
        <w:ind w:left="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4EDC04">
      <w:start w:val="1"/>
      <w:numFmt w:val="lowerLetter"/>
      <w:lvlText w:val="%2"/>
      <w:lvlJc w:val="left"/>
      <w:pPr>
        <w:ind w:left="4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CD076">
      <w:start w:val="1"/>
      <w:numFmt w:val="lowerRoman"/>
      <w:lvlText w:val="%3"/>
      <w:lvlJc w:val="left"/>
      <w:pPr>
        <w:ind w:left="5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2CD398">
      <w:start w:val="1"/>
      <w:numFmt w:val="decimal"/>
      <w:lvlText w:val="%4"/>
      <w:lvlJc w:val="left"/>
      <w:pPr>
        <w:ind w:left="6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84AD4">
      <w:start w:val="1"/>
      <w:numFmt w:val="lowerLetter"/>
      <w:lvlText w:val="%5"/>
      <w:lvlJc w:val="left"/>
      <w:pPr>
        <w:ind w:left="7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0B352">
      <w:start w:val="1"/>
      <w:numFmt w:val="lowerRoman"/>
      <w:lvlText w:val="%6"/>
      <w:lvlJc w:val="left"/>
      <w:pPr>
        <w:ind w:left="7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2A00A">
      <w:start w:val="1"/>
      <w:numFmt w:val="decimal"/>
      <w:lvlText w:val="%7"/>
      <w:lvlJc w:val="left"/>
      <w:pPr>
        <w:ind w:left="8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6639C">
      <w:start w:val="1"/>
      <w:numFmt w:val="lowerLetter"/>
      <w:lvlText w:val="%8"/>
      <w:lvlJc w:val="left"/>
      <w:pPr>
        <w:ind w:left="9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6160E">
      <w:start w:val="1"/>
      <w:numFmt w:val="lowerRoman"/>
      <w:lvlText w:val="%9"/>
      <w:lvlJc w:val="left"/>
      <w:pPr>
        <w:ind w:left="9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34BA5"/>
    <w:multiLevelType w:val="hybridMultilevel"/>
    <w:tmpl w:val="5DB0B2C6"/>
    <w:lvl w:ilvl="0" w:tplc="C1E62F04">
      <w:start w:val="1"/>
      <w:numFmt w:val="bullet"/>
      <w:lvlText w:val="–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ACE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EA0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208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806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AD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AC9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69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B7CF9"/>
    <w:multiLevelType w:val="hybridMultilevel"/>
    <w:tmpl w:val="602E3EDE"/>
    <w:lvl w:ilvl="0" w:tplc="2A2E85E6">
      <w:start w:val="1"/>
      <w:numFmt w:val="bullet"/>
      <w:lvlText w:val="•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487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0CF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A2D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63C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097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CDE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41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0E0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93373"/>
    <w:multiLevelType w:val="hybridMultilevel"/>
    <w:tmpl w:val="0C989088"/>
    <w:lvl w:ilvl="0" w:tplc="5F22F30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E1A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093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7416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487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832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2E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8E6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EFD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D6F2F"/>
    <w:multiLevelType w:val="hybridMultilevel"/>
    <w:tmpl w:val="69D6D868"/>
    <w:lvl w:ilvl="0" w:tplc="A46074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292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490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4A0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215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E19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02E8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660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2B5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65BFB"/>
    <w:multiLevelType w:val="hybridMultilevel"/>
    <w:tmpl w:val="DCA6656E"/>
    <w:lvl w:ilvl="0" w:tplc="9D16F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EE2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14E5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0AF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E45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873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42C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824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60FC1"/>
    <w:multiLevelType w:val="hybridMultilevel"/>
    <w:tmpl w:val="0180ED42"/>
    <w:lvl w:ilvl="0" w:tplc="9AD8C34E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65B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7E5B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84B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465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273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A45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6CF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E08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7729F"/>
    <w:multiLevelType w:val="hybridMultilevel"/>
    <w:tmpl w:val="2F8A45A6"/>
    <w:lvl w:ilvl="0" w:tplc="42D2DC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647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4E4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6C9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802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4BD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5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4E4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654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655B7"/>
    <w:multiLevelType w:val="hybridMultilevel"/>
    <w:tmpl w:val="3ACCFE70"/>
    <w:lvl w:ilvl="0" w:tplc="9F1A19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449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659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042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EA5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CB5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85A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450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67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3593F"/>
    <w:multiLevelType w:val="hybridMultilevel"/>
    <w:tmpl w:val="4176A854"/>
    <w:lvl w:ilvl="0" w:tplc="0FB863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49384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0899C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27A76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F618BC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E1BB2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E3F2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ED6AE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47CB8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0E1BDD"/>
    <w:multiLevelType w:val="hybridMultilevel"/>
    <w:tmpl w:val="241E161A"/>
    <w:lvl w:ilvl="0" w:tplc="2CCE50C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271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E8A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E4E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78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4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5E37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820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85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B0910"/>
    <w:multiLevelType w:val="hybridMultilevel"/>
    <w:tmpl w:val="D0AC08A0"/>
    <w:lvl w:ilvl="0" w:tplc="4190A5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A2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030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60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47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4D1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2DB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A89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E95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610702"/>
    <w:multiLevelType w:val="hybridMultilevel"/>
    <w:tmpl w:val="FB5CA8C0"/>
    <w:lvl w:ilvl="0" w:tplc="5908EDF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44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0F5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43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4CB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0BE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EBB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2C9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ABC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24747"/>
    <w:multiLevelType w:val="hybridMultilevel"/>
    <w:tmpl w:val="4694EF92"/>
    <w:lvl w:ilvl="0" w:tplc="31F4E1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473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CA7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4BC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E88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A0A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C1F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CE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AC3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56A20"/>
    <w:multiLevelType w:val="hybridMultilevel"/>
    <w:tmpl w:val="322295FC"/>
    <w:lvl w:ilvl="0" w:tplc="92F8DE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A59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876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09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032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05D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610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4D1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6D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677124"/>
    <w:multiLevelType w:val="hybridMultilevel"/>
    <w:tmpl w:val="8FFC1D10"/>
    <w:lvl w:ilvl="0" w:tplc="4B50D284">
      <w:start w:val="6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A77CE">
      <w:start w:val="1"/>
      <w:numFmt w:val="lowerLetter"/>
      <w:lvlText w:val="%2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40B88">
      <w:start w:val="1"/>
      <w:numFmt w:val="lowerRoman"/>
      <w:lvlText w:val="%3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657D8">
      <w:start w:val="1"/>
      <w:numFmt w:val="decimal"/>
      <w:lvlText w:val="%4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83F7E">
      <w:start w:val="1"/>
      <w:numFmt w:val="lowerLetter"/>
      <w:lvlText w:val="%5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630BA">
      <w:start w:val="1"/>
      <w:numFmt w:val="lowerRoman"/>
      <w:lvlText w:val="%6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6BE26">
      <w:start w:val="1"/>
      <w:numFmt w:val="decimal"/>
      <w:lvlText w:val="%7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CA3EA">
      <w:start w:val="1"/>
      <w:numFmt w:val="lowerLetter"/>
      <w:lvlText w:val="%8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47BC0">
      <w:start w:val="1"/>
      <w:numFmt w:val="lowerRoman"/>
      <w:lvlText w:val="%9"/>
      <w:lvlJc w:val="left"/>
      <w:pPr>
        <w:ind w:left="7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F3EC7"/>
    <w:multiLevelType w:val="hybridMultilevel"/>
    <w:tmpl w:val="468A8AAE"/>
    <w:lvl w:ilvl="0" w:tplc="DCF65E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49B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268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C2B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E2D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4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78C9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A90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62E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CD"/>
    <w:rsid w:val="000B5BCD"/>
    <w:rsid w:val="001A2378"/>
    <w:rsid w:val="003625C9"/>
    <w:rsid w:val="006039F6"/>
    <w:rsid w:val="00DC38F1"/>
    <w:rsid w:val="00E90F2B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F5F0"/>
  <w15:docId w15:val="{A26AFAE6-0B5A-47FE-A6FB-E162BA9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EB"/>
    <w:pPr>
      <w:spacing w:after="0" w:line="240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F4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EE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Windows</cp:lastModifiedBy>
  <cp:revision>3</cp:revision>
  <dcterms:created xsi:type="dcterms:W3CDTF">2020-11-15T04:14:00Z</dcterms:created>
  <dcterms:modified xsi:type="dcterms:W3CDTF">2020-11-24T09:01:00Z</dcterms:modified>
</cp:coreProperties>
</file>