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847"/>
        <w:gridCol w:w="1306"/>
      </w:tblGrid>
      <w:tr w:rsidR="00A97A2F" w:rsidRPr="00A97A2F" w:rsidTr="00571DB3">
        <w:trPr>
          <w:trHeight w:val="357"/>
        </w:trPr>
        <w:tc>
          <w:tcPr>
            <w:tcW w:w="9345" w:type="dxa"/>
            <w:gridSpan w:val="3"/>
            <w:hideMark/>
          </w:tcPr>
          <w:p w:rsidR="00A97A2F" w:rsidRPr="00A97A2F" w:rsidRDefault="00A97A2F" w:rsidP="00A97A2F">
            <w:pPr>
              <w:jc w:val="center"/>
            </w:pPr>
            <w:r w:rsidRPr="00A97A2F">
              <w:t>Сведения о материально-технической базе учреждения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 w:rsidP="00A97A2F">
            <w:r w:rsidRPr="00A97A2F">
              <w:t>Наименование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№</w:t>
            </w:r>
            <w:r w:rsidRPr="00A97A2F">
              <w:br/>
              <w:t>строки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Значение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bookmarkStart w:id="0" w:name="_GoBack"/>
            <w:bookmarkEnd w:id="0"/>
            <w:r w:rsidRPr="00A97A2F">
              <w:t>Число зданий и сооружений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4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Общая площадь всех помещений (м2)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2421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классных комнат (включая учебные кабинеты и лаборатории)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18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Их площадь (м2)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819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мастерских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них мест (место)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12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тракторов для учебных целей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7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физкультурный зал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плавательный бассейн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актовый или лекционный зал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музей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Размер учебно-опытного земельного участка (при отсутствии участка поставить "0") (м2)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Размер подсобного сельского хозяйства (при отсутствии поставить "0") (м2)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0,00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Имеется ли столовая или буфет с горячим питанием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т. ч. в приспособленных помещениях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посадочных мест в столовых, буфетах – всего (мест)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70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т. ч. посадочных мест в приспособленных помещениях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17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23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Численность обучающихся, пользующихся горячим питанием (чел)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360</w:t>
            </w:r>
          </w:p>
        </w:tc>
      </w:tr>
      <w:tr w:rsidR="00A97A2F" w:rsidRPr="00A97A2F" w:rsidTr="00A97A2F">
        <w:trPr>
          <w:trHeight w:val="27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19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15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Число в книг библиотеке (книжном фонде) (включая школьные учебники), брошюр, </w:t>
            </w:r>
            <w:proofErr w:type="gramStart"/>
            <w:r w:rsidRPr="00A97A2F">
              <w:t>журналов</w:t>
            </w:r>
            <w:r w:rsidRPr="00A97A2F">
              <w:br/>
              <w:t>(</w:t>
            </w:r>
            <w:proofErr w:type="gramEnd"/>
            <w:r w:rsidRPr="00A97A2F">
              <w:t>при отсутствии библиотеки поставить "0")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15020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т. ч. школьных учебников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4200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Техническое состояние общеобразовательного </w:t>
            </w:r>
            <w:proofErr w:type="gramStart"/>
            <w:r w:rsidRPr="00A97A2F">
              <w:t>учреждения: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требует ли капитального ремонта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     в них зданий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находится ли в аварийном состоянии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27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     в них зданий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имеют все виды благоустройства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proofErr w:type="gramStart"/>
            <w:r w:rsidRPr="00A97A2F">
              <w:t>Наличие: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водопровода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27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289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центрального отопления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канализации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29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Число автомобилей для учебных </w:t>
            </w:r>
            <w:proofErr w:type="gramStart"/>
            <w:r w:rsidRPr="00A97A2F">
              <w:t>целей</w:t>
            </w:r>
            <w:r w:rsidRPr="00A97A2F">
              <w:br/>
              <w:t>(</w:t>
            </w:r>
            <w:proofErr w:type="gramEnd"/>
            <w:r w:rsidRPr="00A97A2F">
              <w:t>при отсутствии автомобилей поставить "0")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Число автотранспортных средств, предназначенных для перевозки </w:t>
            </w:r>
            <w:proofErr w:type="gramStart"/>
            <w:r w:rsidRPr="00A97A2F">
              <w:t>обучающихся</w:t>
            </w:r>
            <w:r w:rsidRPr="00A97A2F">
              <w:br/>
              <w:t>(</w:t>
            </w:r>
            <w:proofErr w:type="gramEnd"/>
            <w:r w:rsidRPr="00A97A2F">
              <w:t>при отсутствии автотранспортных средств поставить "0")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</w:t>
            </w:r>
          </w:p>
        </w:tc>
      </w:tr>
      <w:tr w:rsidR="00A97A2F" w:rsidRPr="00A97A2F" w:rsidTr="00A97A2F">
        <w:trPr>
          <w:trHeight w:val="289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них пассажирских мест (мест)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22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Число автотранспортных средств, предназначенных для хозяйственных </w:t>
            </w:r>
            <w:proofErr w:type="gramStart"/>
            <w:r w:rsidRPr="00A97A2F">
              <w:t>нужд</w:t>
            </w:r>
            <w:r w:rsidRPr="00A97A2F">
              <w:br/>
              <w:t>(</w:t>
            </w:r>
            <w:proofErr w:type="gramEnd"/>
            <w:r w:rsidRPr="00A97A2F">
              <w:t>при отсутствии автотранспортных средств поставить "0")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lastRenderedPageBreak/>
              <w:t xml:space="preserve">Число кабинетов основ информатики и вычислительной </w:t>
            </w:r>
            <w:proofErr w:type="gramStart"/>
            <w:r w:rsidRPr="00A97A2F">
              <w:t>техники</w:t>
            </w:r>
            <w:r w:rsidRPr="00A97A2F">
              <w:br/>
              <w:t>(</w:t>
            </w:r>
            <w:proofErr w:type="gramEnd"/>
            <w:r w:rsidRPr="00A97A2F">
              <w:t>при отсутствии таких кабинетов поставить "0")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</w:t>
            </w:r>
          </w:p>
        </w:tc>
      </w:tr>
      <w:tr w:rsidR="00A97A2F" w:rsidRPr="00A97A2F" w:rsidTr="00A97A2F">
        <w:trPr>
          <w:trHeight w:val="323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 них рабочих мест с ЭВМ (мест)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19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персональных ЭВМ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55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из </w:t>
            </w:r>
            <w:proofErr w:type="gramStart"/>
            <w:r w:rsidRPr="00A97A2F">
              <w:t>них: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приобретенных за последний год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37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используются в учебных целях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39</w:t>
            </w:r>
          </w:p>
        </w:tc>
      </w:tr>
      <w:tr w:rsidR="00A97A2F" w:rsidRPr="00A97A2F" w:rsidTr="00A97A2F">
        <w:trPr>
          <w:trHeight w:val="357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персональных ЭВМ в составе локальных вычислительных сетей (из стр.36)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39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19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из них (из стр.39</w:t>
            </w:r>
            <w:proofErr w:type="gramStart"/>
            <w:r w:rsidRPr="00A97A2F">
              <w:t>):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используются в учебных целях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19</w:t>
            </w:r>
          </w:p>
        </w:tc>
      </w:tr>
      <w:tr w:rsidR="00A97A2F" w:rsidRPr="00A97A2F" w:rsidTr="00A97A2F">
        <w:trPr>
          <w:trHeight w:val="390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переносных компьютеров (ноутбуков, планшетов) (из стр.36)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23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из них (из стр.41</w:t>
            </w:r>
            <w:proofErr w:type="gramStart"/>
            <w:r w:rsidRPr="00A97A2F">
              <w:t>):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используются в учебных целях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21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Подключено ли учреждение к сети Интернет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Тип подключения к сети </w:t>
            </w:r>
            <w:proofErr w:type="gramStart"/>
            <w:r w:rsidRPr="00A97A2F">
              <w:t>Интернет:</w:t>
            </w:r>
            <w:r w:rsidRPr="00A97A2F">
              <w:br/>
              <w:t xml:space="preserve">   </w:t>
            </w:r>
            <w:proofErr w:type="gramEnd"/>
            <w:r w:rsidRPr="00A97A2F">
              <w:t xml:space="preserve">  модем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выделенная линия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спутниковое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proofErr w:type="spellStart"/>
            <w:r w:rsidRPr="00A97A2F">
              <w:t>Cкорость</w:t>
            </w:r>
            <w:proofErr w:type="spellEnd"/>
            <w:r w:rsidRPr="00A97A2F">
              <w:t xml:space="preserve"> подключения к сети </w:t>
            </w:r>
            <w:proofErr w:type="gramStart"/>
            <w:r w:rsidRPr="00A97A2F">
              <w:t xml:space="preserve">Интернет: </w:t>
            </w:r>
            <w:r w:rsidRPr="00A97A2F">
              <w:br/>
              <w:t xml:space="preserve">  </w:t>
            </w:r>
            <w:proofErr w:type="gramEnd"/>
            <w:r w:rsidRPr="00A97A2F">
              <w:t xml:space="preserve">   от 128 кбит/с до 256 кбит/с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47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от 256 кбит/с до 1 </w:t>
            </w:r>
            <w:proofErr w:type="spellStart"/>
            <w:r w:rsidRPr="00A97A2F">
              <w:t>мбит</w:t>
            </w:r>
            <w:proofErr w:type="spellEnd"/>
            <w:r w:rsidRPr="00A97A2F">
              <w:t>/с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от 1 </w:t>
            </w:r>
            <w:proofErr w:type="spellStart"/>
            <w:r w:rsidRPr="00A97A2F">
              <w:t>мбит</w:t>
            </w:r>
            <w:proofErr w:type="spellEnd"/>
            <w:r w:rsidRPr="00A97A2F">
              <w:t xml:space="preserve">/с до 5 </w:t>
            </w:r>
            <w:proofErr w:type="spellStart"/>
            <w:r w:rsidRPr="00A97A2F">
              <w:t>мбит</w:t>
            </w:r>
            <w:proofErr w:type="spellEnd"/>
            <w:r w:rsidRPr="00A97A2F">
              <w:t>/с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49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от 5 </w:t>
            </w:r>
            <w:proofErr w:type="spellStart"/>
            <w:r w:rsidRPr="00A97A2F">
              <w:t>мбит</w:t>
            </w:r>
            <w:proofErr w:type="spellEnd"/>
            <w:r w:rsidRPr="00A97A2F">
              <w:t>/с и выше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персональных ЭВМ, подключенных к сети Интернет (из стр.36)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27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     из них (из стр.51</w:t>
            </w:r>
            <w:proofErr w:type="gramStart"/>
            <w:r w:rsidRPr="00A97A2F">
              <w:t xml:space="preserve">): </w:t>
            </w:r>
            <w:r w:rsidRPr="00A97A2F">
              <w:br/>
              <w:t xml:space="preserve">  </w:t>
            </w:r>
            <w:proofErr w:type="gramEnd"/>
            <w:r w:rsidRPr="00A97A2F">
              <w:t xml:space="preserve">   используются в учебных целях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адрес электронной почты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289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собственный сайт в сети Интернет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электронную библиотеку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544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Реализуются ли в учреждении образовательные программы с использованием</w:t>
            </w:r>
            <w:r w:rsidRPr="00A97A2F">
              <w:br/>
              <w:t>дистанционных технологий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57</w:t>
            </w:r>
          </w:p>
        </w:tc>
        <w:tc>
          <w:tcPr>
            <w:tcW w:w="1306" w:type="dxa"/>
            <w:hideMark/>
          </w:tcPr>
          <w:p w:rsidR="00A97A2F" w:rsidRPr="00A97A2F" w:rsidRDefault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пожарную сигнализацию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58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 xml:space="preserve">Имеет ли учреждение дымовые </w:t>
            </w:r>
            <w:proofErr w:type="spellStart"/>
            <w:r w:rsidRPr="00A97A2F">
              <w:t>извещатели</w:t>
            </w:r>
            <w:proofErr w:type="spellEnd"/>
            <w:r w:rsidRPr="00A97A2F">
              <w:t xml:space="preserve">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59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пожарные краны и рукава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60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огнетушителей (</w:t>
            </w:r>
            <w:proofErr w:type="spellStart"/>
            <w:r w:rsidRPr="00A97A2F">
              <w:t>ед</w:t>
            </w:r>
            <w:proofErr w:type="spellEnd"/>
            <w:r w:rsidRPr="00A97A2F">
              <w:t>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61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22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Число сотрудников охраны (при отсутствии охраны поставить "0") (чел)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62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0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системы видеонаблюдения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63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«тревожную кнопку»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64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65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Нет</w:t>
            </w:r>
          </w:p>
        </w:tc>
      </w:tr>
      <w:tr w:rsidR="00A97A2F" w:rsidRPr="00A97A2F" w:rsidTr="00A97A2F">
        <w:trPr>
          <w:trHeight w:val="308"/>
        </w:trPr>
        <w:tc>
          <w:tcPr>
            <w:tcW w:w="7192" w:type="dxa"/>
            <w:hideMark/>
          </w:tcPr>
          <w:p w:rsidR="00A97A2F" w:rsidRPr="00A97A2F" w:rsidRDefault="00A97A2F">
            <w:r w:rsidRPr="00A97A2F"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847" w:type="dxa"/>
            <w:hideMark/>
          </w:tcPr>
          <w:p w:rsidR="00A97A2F" w:rsidRPr="00A97A2F" w:rsidRDefault="00A97A2F" w:rsidP="00A97A2F">
            <w:r w:rsidRPr="00A97A2F">
              <w:t>66</w:t>
            </w:r>
          </w:p>
        </w:tc>
        <w:tc>
          <w:tcPr>
            <w:tcW w:w="1306" w:type="dxa"/>
            <w:hideMark/>
          </w:tcPr>
          <w:p w:rsidR="00A97A2F" w:rsidRPr="00A97A2F" w:rsidRDefault="00A97A2F" w:rsidP="00A97A2F">
            <w:r w:rsidRPr="00A97A2F">
              <w:t>Да</w:t>
            </w:r>
          </w:p>
        </w:tc>
      </w:tr>
    </w:tbl>
    <w:p w:rsidR="003C5131" w:rsidRDefault="003C5131"/>
    <w:sectPr w:rsidR="003C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2F"/>
    <w:rsid w:val="003C5131"/>
    <w:rsid w:val="00A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9DC1-EA8A-41E3-9F3E-E80DED3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2013-12-21T07:19:00Z</dcterms:created>
  <dcterms:modified xsi:type="dcterms:W3CDTF">2013-12-21T07:21:00Z</dcterms:modified>
</cp:coreProperties>
</file>